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9C03E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2E7F9CD7" w14:textId="50D40C4C" w:rsidR="003B5309" w:rsidRPr="00535D35" w:rsidRDefault="003B5309" w:rsidP="003B5309">
      <w:pPr>
        <w:widowControl/>
        <w:ind w:right="-68"/>
        <w:jc w:val="left"/>
        <w:rPr>
          <w:rFonts w:asciiTheme="minorEastAsia" w:hAnsiTheme="minorEastAsia"/>
          <w:noProof/>
          <w:sz w:val="16"/>
          <w:szCs w:val="21"/>
        </w:rPr>
      </w:pP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13486DB2"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3B5309" w:rsidRPr="00535D35" w14:paraId="12C8C18D" w14:textId="77777777" w:rsidTr="00D00E1A">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535D35" w:rsidRDefault="003B5309" w:rsidP="00465446">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61C0C2B9" w14:textId="77777777" w:rsidR="003B5309" w:rsidRPr="00FF0FE8" w:rsidRDefault="003B5309" w:rsidP="00465446">
            <w:pPr>
              <w:widowControl/>
              <w:jc w:val="center"/>
              <w:rPr>
                <w:rFonts w:asciiTheme="minorEastAsia" w:hAnsiTheme="minorEastAsia" w:cs="ＭＳ Ｐゴシック"/>
                <w:sz w:val="20"/>
              </w:rPr>
            </w:pPr>
            <w:r w:rsidRPr="00FF0FE8">
              <w:rPr>
                <w:rFonts w:asciiTheme="minorEastAsia" w:hAnsiTheme="minorEastAsia" w:cs="ＭＳ Ｐゴシック" w:hint="eastAsia"/>
                <w:sz w:val="20"/>
              </w:rPr>
              <w:t>直接</w:t>
            </w:r>
          </w:p>
          <w:p w14:paraId="3AFB198F" w14:textId="77777777" w:rsidR="003B5309" w:rsidRPr="00FF0FE8" w:rsidRDefault="003B5309" w:rsidP="00465446">
            <w:pPr>
              <w:widowControl/>
              <w:jc w:val="center"/>
              <w:rPr>
                <w:rFonts w:asciiTheme="minorEastAsia" w:hAnsiTheme="minorEastAsia" w:cs="ＭＳ Ｐゴシック"/>
                <w:sz w:val="20"/>
                <w:highlight w:val="yellow"/>
              </w:rPr>
            </w:pPr>
            <w:r w:rsidRPr="00FF0FE8">
              <w:rPr>
                <w:rFonts w:asciiTheme="minorEastAsia" w:hAnsiTheme="minorEastAsia" w:cs="ＭＳ Ｐゴシック" w:hint="eastAsia"/>
                <w:sz w:val="20"/>
              </w:rPr>
              <w:t>人件費</w:t>
            </w:r>
          </w:p>
        </w:tc>
        <w:tc>
          <w:tcPr>
            <w:tcW w:w="985" w:type="dxa"/>
            <w:tcBorders>
              <w:top w:val="nil"/>
              <w:left w:val="nil"/>
              <w:bottom w:val="single" w:sz="4" w:space="0" w:color="auto"/>
              <w:right w:val="single" w:sz="4" w:space="0" w:color="auto"/>
            </w:tcBorders>
            <w:vAlign w:val="center"/>
            <w:hideMark/>
          </w:tcPr>
          <w:p w14:paraId="4E10616F" w14:textId="77777777" w:rsidR="003B5309" w:rsidRPr="00FF0FE8" w:rsidRDefault="003B5309" w:rsidP="00465446">
            <w:pPr>
              <w:widowControl/>
              <w:jc w:val="center"/>
              <w:rPr>
                <w:rFonts w:asciiTheme="minorEastAsia" w:hAnsiTheme="minorEastAsia" w:cs="ＭＳ Ｐゴシック"/>
                <w:sz w:val="20"/>
              </w:rPr>
            </w:pPr>
            <w:r w:rsidRPr="00FF0FE8">
              <w:rPr>
                <w:rFonts w:asciiTheme="minorEastAsia" w:hAnsiTheme="minorEastAsia" w:cs="ＭＳ Ｐゴシック" w:hint="eastAsia"/>
                <w:sz w:val="20"/>
              </w:rPr>
              <w:t>労務費</w:t>
            </w:r>
          </w:p>
        </w:tc>
        <w:tc>
          <w:tcPr>
            <w:tcW w:w="984" w:type="dxa"/>
            <w:tcBorders>
              <w:top w:val="nil"/>
              <w:left w:val="nil"/>
              <w:bottom w:val="single" w:sz="4" w:space="0" w:color="auto"/>
              <w:right w:val="single" w:sz="4" w:space="0" w:color="auto"/>
            </w:tcBorders>
            <w:vAlign w:val="center"/>
            <w:hideMark/>
          </w:tcPr>
          <w:p w14:paraId="6576BB09" w14:textId="77777777" w:rsidR="003B5309" w:rsidRPr="00FF0FE8" w:rsidRDefault="003B5309" w:rsidP="00465446">
            <w:pPr>
              <w:widowControl/>
              <w:jc w:val="center"/>
              <w:rPr>
                <w:rFonts w:asciiTheme="minorEastAsia" w:hAnsiTheme="minorEastAsia" w:cs="ＭＳ Ｐゴシック"/>
                <w:sz w:val="20"/>
              </w:rPr>
            </w:pPr>
            <w:r w:rsidRPr="00FF0FE8">
              <w:rPr>
                <w:rFonts w:asciiTheme="minorEastAsia" w:hAnsiTheme="minorEastAsia" w:cs="ＭＳ Ｐゴシック" w:hint="eastAsia"/>
                <w:sz w:val="20"/>
              </w:rPr>
              <w:t>材料費</w:t>
            </w:r>
          </w:p>
        </w:tc>
        <w:tc>
          <w:tcPr>
            <w:tcW w:w="984" w:type="dxa"/>
            <w:tcBorders>
              <w:top w:val="nil"/>
              <w:left w:val="nil"/>
              <w:bottom w:val="single" w:sz="4" w:space="0" w:color="auto"/>
              <w:right w:val="single" w:sz="4" w:space="0" w:color="auto"/>
            </w:tcBorders>
            <w:vAlign w:val="center"/>
            <w:hideMark/>
          </w:tcPr>
          <w:p w14:paraId="16F22EB3" w14:textId="77777777" w:rsidR="003B5309" w:rsidRPr="00FF0FE8" w:rsidRDefault="003B5309" w:rsidP="00465446">
            <w:pPr>
              <w:widowControl/>
              <w:jc w:val="center"/>
              <w:rPr>
                <w:rFonts w:asciiTheme="minorEastAsia" w:hAnsiTheme="minorEastAsia" w:cs="ＭＳ Ｐゴシック"/>
                <w:sz w:val="20"/>
              </w:rPr>
            </w:pPr>
            <w:r w:rsidRPr="00FF0FE8">
              <w:rPr>
                <w:rFonts w:asciiTheme="minorEastAsia" w:hAnsiTheme="minorEastAsia" w:cs="ＭＳ Ｐゴシック" w:hint="eastAsia"/>
                <w:sz w:val="20"/>
              </w:rPr>
              <w:t>機械器具経費</w:t>
            </w:r>
          </w:p>
        </w:tc>
        <w:tc>
          <w:tcPr>
            <w:tcW w:w="998" w:type="dxa"/>
            <w:tcBorders>
              <w:top w:val="nil"/>
              <w:left w:val="nil"/>
              <w:bottom w:val="single" w:sz="4" w:space="0" w:color="auto"/>
              <w:right w:val="single" w:sz="4" w:space="0" w:color="auto"/>
            </w:tcBorders>
            <w:vAlign w:val="center"/>
            <w:hideMark/>
          </w:tcPr>
          <w:p w14:paraId="63F6481D" w14:textId="64266945" w:rsidR="003B5309" w:rsidRPr="00FF0FE8" w:rsidRDefault="00D00E1A" w:rsidP="00465446">
            <w:pPr>
              <w:widowControl/>
              <w:jc w:val="center"/>
              <w:rPr>
                <w:rFonts w:asciiTheme="minorEastAsia" w:hAnsiTheme="minorEastAsia" w:cs="ＭＳ Ｐゴシック"/>
                <w:sz w:val="20"/>
              </w:rPr>
            </w:pPr>
            <w:r w:rsidRPr="00FF0FE8">
              <w:rPr>
                <w:rFonts w:asciiTheme="minorEastAsia" w:hAnsiTheme="minorEastAsia" w:cs="ＭＳ Ｐゴシック" w:hint="eastAsia"/>
                <w:sz w:val="20"/>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0973D0" w:rsidRPr="00535D35" w14:paraId="75F90BCA"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0B50A1BF" w:rsidR="000973D0" w:rsidRPr="00A82430" w:rsidRDefault="00A82430" w:rsidP="000973D0">
            <w:pPr>
              <w:spacing w:line="400" w:lineRule="exact"/>
              <w:rPr>
                <w:rFonts w:asciiTheme="minorEastAsia" w:hAnsiTheme="minorEastAsia" w:cs="Arial Unicode MS"/>
                <w:szCs w:val="21"/>
              </w:rPr>
            </w:pPr>
            <w:r w:rsidRPr="00A82430">
              <w:rPr>
                <w:rFonts w:asciiTheme="minorEastAsia" w:hAnsiTheme="minorEastAsia" w:cs="Arial Unicode MS" w:hint="eastAsia"/>
                <w:szCs w:val="21"/>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A82430" w:rsidRDefault="000973D0" w:rsidP="000973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A82430" w:rsidRDefault="000973D0" w:rsidP="000973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50A93A99" w:rsidR="000973D0" w:rsidRPr="00A82430" w:rsidRDefault="00A82430" w:rsidP="000973D0">
            <w:pPr>
              <w:ind w:firstLineChars="100" w:firstLine="210"/>
              <w:rPr>
                <w:rFonts w:asciiTheme="minorEastAsia" w:hAnsiTheme="minorEastAsia"/>
                <w:szCs w:val="21"/>
              </w:rPr>
            </w:pPr>
            <w:r>
              <w:rPr>
                <w:rFonts w:asciiTheme="minorEastAsia" w:hAnsiTheme="minorEastAsia" w:hint="eastAsia"/>
                <w:szCs w:val="21"/>
              </w:rPr>
              <w:t>試料採取Ａ</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77777777" w:rsidR="000973D0" w:rsidRPr="00A82430" w:rsidRDefault="000973D0" w:rsidP="000973D0">
            <w:pPr>
              <w:jc w:val="center"/>
              <w:rPr>
                <w:rFonts w:asciiTheme="minorEastAsia" w:hAnsiTheme="minorEastAsia"/>
                <w:szCs w:val="21"/>
              </w:rPr>
            </w:pPr>
            <w:r w:rsidRPr="00A82430">
              <w:rPr>
                <w:rFonts w:asciiTheme="minorEastAsia" w:hAnsiTheme="minorEastAsia" w:hint="eastAsia"/>
                <w:szCs w:val="21"/>
              </w:rPr>
              <w:t>箇所</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4C5B596D" w:rsidR="000973D0" w:rsidRPr="00A82430" w:rsidRDefault="00A82430" w:rsidP="000973D0">
            <w:pPr>
              <w:jc w:val="right"/>
              <w:rPr>
                <w:rFonts w:asciiTheme="minorEastAsia" w:hAnsiTheme="minorEastAsia"/>
                <w:szCs w:val="21"/>
              </w:rPr>
            </w:pPr>
            <w:r>
              <w:rPr>
                <w:rFonts w:asciiTheme="minorEastAsia" w:hAnsiTheme="minorEastAsia" w:hint="eastAsia"/>
                <w:szCs w:val="21"/>
              </w:rPr>
              <w:t>9</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47EADE0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1855BA4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0739DE85" w:rsidR="000973D0" w:rsidRPr="00A82430" w:rsidRDefault="00A82430" w:rsidP="000973D0">
            <w:pPr>
              <w:ind w:firstLineChars="100" w:firstLine="210"/>
              <w:rPr>
                <w:rFonts w:asciiTheme="minorEastAsia" w:hAnsiTheme="minorEastAsia"/>
                <w:szCs w:val="21"/>
              </w:rPr>
            </w:pPr>
            <w:r>
              <w:rPr>
                <w:rFonts w:asciiTheme="minorEastAsia" w:hAnsiTheme="minorEastAsia" w:hint="eastAsia"/>
                <w:szCs w:val="21"/>
              </w:rPr>
              <w:t>試料採取Ｂ</w:t>
            </w:r>
          </w:p>
        </w:tc>
        <w:tc>
          <w:tcPr>
            <w:tcW w:w="919" w:type="dxa"/>
            <w:tcBorders>
              <w:top w:val="nil"/>
              <w:left w:val="nil"/>
              <w:bottom w:val="single" w:sz="4" w:space="0" w:color="auto"/>
              <w:right w:val="single" w:sz="4" w:space="0" w:color="auto"/>
            </w:tcBorders>
            <w:vAlign w:val="center"/>
            <w:hideMark/>
          </w:tcPr>
          <w:p w14:paraId="38C0E1C8" w14:textId="77777777" w:rsidR="000973D0" w:rsidRPr="00A82430" w:rsidRDefault="000973D0" w:rsidP="000973D0">
            <w:pPr>
              <w:jc w:val="center"/>
              <w:rPr>
                <w:rFonts w:asciiTheme="minorEastAsia" w:hAnsiTheme="minorEastAsia"/>
                <w:szCs w:val="21"/>
              </w:rPr>
            </w:pPr>
            <w:r w:rsidRPr="00A82430">
              <w:rPr>
                <w:rFonts w:asciiTheme="minorEastAsia" w:hAnsiTheme="minorEastAsia" w:hint="eastAsia"/>
                <w:szCs w:val="21"/>
              </w:rPr>
              <w:t>箇所</w:t>
            </w:r>
          </w:p>
        </w:tc>
        <w:tc>
          <w:tcPr>
            <w:tcW w:w="773" w:type="dxa"/>
            <w:tcBorders>
              <w:top w:val="nil"/>
              <w:left w:val="nil"/>
              <w:bottom w:val="single" w:sz="4" w:space="0" w:color="auto"/>
              <w:right w:val="single" w:sz="4" w:space="0" w:color="auto"/>
            </w:tcBorders>
            <w:vAlign w:val="center"/>
            <w:hideMark/>
          </w:tcPr>
          <w:p w14:paraId="5AA28C1F" w14:textId="2DD8C645" w:rsidR="000973D0" w:rsidRPr="00A82430" w:rsidRDefault="00A82430" w:rsidP="000973D0">
            <w:pPr>
              <w:jc w:val="right"/>
              <w:rPr>
                <w:rFonts w:asciiTheme="minorEastAsia" w:hAnsiTheme="minorEastAsia"/>
                <w:szCs w:val="21"/>
              </w:rPr>
            </w:pPr>
            <w:r>
              <w:rPr>
                <w:rFonts w:asciiTheme="minorEastAsia" w:hAnsiTheme="minorEastAsia" w:hint="eastAsia"/>
                <w:szCs w:val="21"/>
              </w:rPr>
              <w:t>3</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09B8CE05"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89F74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84F9E2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5669D0CC" w14:textId="2D6F45A2" w:rsidR="000973D0" w:rsidRPr="00A82430" w:rsidRDefault="00A82430" w:rsidP="000973D0">
            <w:pPr>
              <w:ind w:firstLineChars="100" w:firstLine="210"/>
              <w:rPr>
                <w:rFonts w:asciiTheme="minorEastAsia" w:hAnsiTheme="minorEastAsia" w:cs="ＭＳ Ｐゴシック"/>
                <w:szCs w:val="21"/>
              </w:rPr>
            </w:pPr>
            <w:r>
              <w:rPr>
                <w:rFonts w:asciiTheme="minorEastAsia" w:hAnsiTheme="minorEastAsia" w:cs="ＭＳ Ｐゴシック" w:hint="eastAsia"/>
                <w:szCs w:val="21"/>
              </w:rPr>
              <w:t>試験分析Ａ（蛍光Ｘ線）</w:t>
            </w:r>
          </w:p>
        </w:tc>
        <w:tc>
          <w:tcPr>
            <w:tcW w:w="919" w:type="dxa"/>
            <w:tcBorders>
              <w:top w:val="nil"/>
              <w:left w:val="nil"/>
              <w:bottom w:val="single" w:sz="4" w:space="0" w:color="000000" w:themeColor="text1"/>
              <w:right w:val="single" w:sz="4" w:space="0" w:color="auto"/>
            </w:tcBorders>
            <w:vAlign w:val="bottom"/>
            <w:hideMark/>
          </w:tcPr>
          <w:p w14:paraId="347C162D" w14:textId="787C1D2B" w:rsidR="000973D0" w:rsidRPr="00A82430" w:rsidRDefault="00A82430" w:rsidP="000973D0">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試料</w:t>
            </w:r>
          </w:p>
        </w:tc>
        <w:tc>
          <w:tcPr>
            <w:tcW w:w="773" w:type="dxa"/>
            <w:tcBorders>
              <w:top w:val="nil"/>
              <w:left w:val="nil"/>
              <w:bottom w:val="single" w:sz="4" w:space="0" w:color="000000" w:themeColor="text1"/>
              <w:right w:val="single" w:sz="4" w:space="0" w:color="auto"/>
            </w:tcBorders>
            <w:vAlign w:val="bottom"/>
            <w:hideMark/>
          </w:tcPr>
          <w:p w14:paraId="176B7DB0" w14:textId="43D7667C" w:rsidR="000973D0" w:rsidRPr="00A82430" w:rsidRDefault="00A82430" w:rsidP="000973D0">
            <w:pPr>
              <w:spacing w:line="400" w:lineRule="exact"/>
              <w:jc w:val="right"/>
              <w:rPr>
                <w:rFonts w:asciiTheme="minorEastAsia" w:hAnsiTheme="minorEastAsia" w:cs="Arial Unicode MS"/>
                <w:szCs w:val="21"/>
              </w:rPr>
            </w:pPr>
            <w:r>
              <w:rPr>
                <w:rFonts w:asciiTheme="minorEastAsia" w:hAnsiTheme="minorEastAsia" w:cs="Arial Unicode MS" w:hint="eastAsia"/>
                <w:szCs w:val="21"/>
              </w:rPr>
              <w:t>60</w:t>
            </w:r>
          </w:p>
        </w:tc>
        <w:tc>
          <w:tcPr>
            <w:tcW w:w="704" w:type="dxa"/>
            <w:tcBorders>
              <w:top w:val="nil"/>
              <w:left w:val="nil"/>
              <w:bottom w:val="single" w:sz="4" w:space="0" w:color="000000" w:themeColor="text1"/>
              <w:right w:val="single" w:sz="4" w:space="0" w:color="auto"/>
            </w:tcBorders>
            <w:vAlign w:val="center"/>
            <w:hideMark/>
          </w:tcPr>
          <w:p w14:paraId="11C18B6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2BB2383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6F24223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41C909" w14:textId="1689E643"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6ECA407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60194D5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1BB5C5C"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2245CED" w14:textId="1C37EA7C" w:rsidR="000973D0" w:rsidRPr="00A82430" w:rsidRDefault="00A82430" w:rsidP="000973D0">
            <w:pPr>
              <w:ind w:firstLineChars="100" w:firstLine="210"/>
              <w:rPr>
                <w:rFonts w:asciiTheme="minorEastAsia" w:hAnsiTheme="minorEastAsia" w:cs="ＭＳ Ｐゴシック"/>
                <w:szCs w:val="21"/>
              </w:rPr>
            </w:pPr>
            <w:r>
              <w:rPr>
                <w:rFonts w:asciiTheme="minorEastAsia" w:hAnsiTheme="minorEastAsia" w:cs="ＭＳ Ｐゴシック" w:hint="eastAsia"/>
                <w:szCs w:val="21"/>
              </w:rPr>
              <w:t>試験分析Ｂ（ＪＩＳＡ１１５４）</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280DE2E4" w14:textId="7AE284D3" w:rsidR="000973D0" w:rsidRPr="00A82430" w:rsidRDefault="00A82430" w:rsidP="000973D0">
            <w:pPr>
              <w:spacing w:line="400" w:lineRule="exact"/>
              <w:jc w:val="center"/>
              <w:rPr>
                <w:rFonts w:asciiTheme="minorEastAsia" w:hAnsiTheme="minorEastAsia" w:cs="Arial Unicode MS"/>
                <w:szCs w:val="21"/>
              </w:rPr>
            </w:pPr>
            <w:r>
              <w:rPr>
                <w:rFonts w:asciiTheme="minorEastAsia" w:hAnsiTheme="minorEastAsia" w:cs="Arial Unicode MS" w:hint="eastAsia"/>
                <w:szCs w:val="21"/>
              </w:rPr>
              <w:t>試料</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37C602CB" w14:textId="10501916" w:rsidR="000973D0" w:rsidRPr="00A82430" w:rsidRDefault="00A82430" w:rsidP="000973D0">
            <w:pPr>
              <w:spacing w:line="400" w:lineRule="exact"/>
              <w:jc w:val="right"/>
              <w:rPr>
                <w:rFonts w:asciiTheme="minorEastAsia" w:hAnsiTheme="minorEastAsia" w:cs="Arial Unicode MS"/>
                <w:szCs w:val="21"/>
              </w:rPr>
            </w:pPr>
            <w:r>
              <w:rPr>
                <w:rFonts w:asciiTheme="minorEastAsia" w:hAnsiTheme="minorEastAsia" w:cs="Arial Unicode MS" w:hint="eastAsia"/>
                <w:szCs w:val="21"/>
              </w:rPr>
              <w:t>3</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350DE183"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709130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0CECB41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6FC6BDA2"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3665EEC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71694B9" w14:textId="7A8A9BB4" w:rsidR="003B5309" w:rsidRPr="00535D35" w:rsidRDefault="003B5309" w:rsidP="003B5309">
      <w:pPr>
        <w:widowControl/>
        <w:jc w:val="left"/>
        <w:rPr>
          <w:rFonts w:asciiTheme="minorEastAsia" w:hAnsiTheme="minorEastAsia"/>
          <w:noProof/>
          <w:sz w:val="16"/>
          <w:szCs w:val="21"/>
        </w:rPr>
      </w:pP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4684"/>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D51B2"/>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363C8"/>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393B"/>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4C46"/>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BC7"/>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1C9"/>
    <w:rsid w:val="009979E2"/>
    <w:rsid w:val="009A0339"/>
    <w:rsid w:val="009A0B18"/>
    <w:rsid w:val="009A19BC"/>
    <w:rsid w:val="009A1CEB"/>
    <w:rsid w:val="009A35DC"/>
    <w:rsid w:val="009B2C15"/>
    <w:rsid w:val="009B3576"/>
    <w:rsid w:val="009B7AE7"/>
    <w:rsid w:val="009C03ED"/>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2430"/>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2A3F"/>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C7B49"/>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3019"/>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1EA"/>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5283"/>
    <w:rsid w:val="00DD7288"/>
    <w:rsid w:val="00DD7911"/>
    <w:rsid w:val="00DE0023"/>
    <w:rsid w:val="00DE017C"/>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0FE8"/>
    <w:rsid w:val="00FF157F"/>
    <w:rsid w:val="00FF1E52"/>
    <w:rsid w:val="00FF5A5F"/>
    <w:rsid w:val="00FF6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吉中 真言</cp:lastModifiedBy>
  <cp:revision>2</cp:revision>
  <cp:lastPrinted>2016-07-29T07:20:00Z</cp:lastPrinted>
  <dcterms:created xsi:type="dcterms:W3CDTF">2025-09-18T01:54:00Z</dcterms:created>
  <dcterms:modified xsi:type="dcterms:W3CDTF">2025-09-18T01:54:00Z</dcterms:modified>
</cp:coreProperties>
</file>